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7B70C" w14:textId="77777777" w:rsidR="00B25C37" w:rsidRPr="00050559" w:rsidRDefault="00B25C37" w:rsidP="00B25C37">
      <w:pPr>
        <w:rPr>
          <w:rStyle w:val="Strong"/>
          <w:rFonts w:ascii="Helvetica" w:hAnsi="Helvetica" w:cs="Helvetica"/>
          <w:color w:val="4E4C4A"/>
        </w:rPr>
      </w:pPr>
      <w:r w:rsidRPr="00050559">
        <w:rPr>
          <w:rStyle w:val="Strong"/>
          <w:rFonts w:ascii="Helvetica" w:hAnsi="Helvetica" w:cs="Helvetica"/>
          <w:color w:val="4E4C4A"/>
        </w:rPr>
        <w:t xml:space="preserve">Persons requiring reasonable accommodation in the application process or requiring information in an alternative format may contact the recruitment team at </w:t>
      </w:r>
      <w:hyperlink r:id="rId7" w:history="1">
        <w:r w:rsidRPr="00050559">
          <w:rPr>
            <w:rStyle w:val="Hyperlink"/>
            <w:rFonts w:ascii="Helvetica" w:hAnsi="Helvetica" w:cs="Helvetica"/>
          </w:rPr>
          <w:t>HREmployment@atg.wa.gov</w:t>
        </w:r>
      </w:hyperlink>
      <w:r w:rsidRPr="00050559">
        <w:rPr>
          <w:rStyle w:val="Strong"/>
          <w:rFonts w:ascii="Helvetica" w:hAnsi="Helvetica" w:cs="Helvetica"/>
          <w:color w:val="4E4C4A"/>
        </w:rPr>
        <w:t xml:space="preserve">. Those with a hearing impairment in need of accommodation are encouraged to contact the Washington Relay Service at 1-800-676-3777 or </w:t>
      </w:r>
      <w:hyperlink r:id="rId8" w:history="1">
        <w:r w:rsidRPr="00050559">
          <w:rPr>
            <w:rStyle w:val="Hyperlink"/>
            <w:rFonts w:ascii="Helvetica" w:hAnsi="Helvetica" w:cs="Helvetica"/>
            <w:b/>
            <w:bCs/>
            <w:color w:val="000000"/>
          </w:rPr>
          <w:t>www.washingtonrelay.com</w:t>
        </w:r>
      </w:hyperlink>
      <w:r w:rsidRPr="00050559">
        <w:rPr>
          <w:rStyle w:val="Strong"/>
          <w:rFonts w:ascii="Helvetica" w:hAnsi="Helvetica" w:cs="Helvetica"/>
          <w:color w:val="4E4C4A"/>
        </w:rPr>
        <w:t>.</w:t>
      </w:r>
    </w:p>
    <w:p w14:paraId="15464192" w14:textId="77777777" w:rsidR="00B25C37" w:rsidRPr="00050559" w:rsidRDefault="00B25C37" w:rsidP="00B25C37">
      <w:pPr>
        <w:rPr>
          <w:rFonts w:ascii="Helvetica" w:hAnsi="Helvetica" w:cs="Helvetica"/>
          <w:sz w:val="28"/>
          <w:szCs w:val="32"/>
        </w:rPr>
      </w:pPr>
    </w:p>
    <w:p w14:paraId="434E3B68" w14:textId="77777777" w:rsidR="00B25C37" w:rsidRPr="00050559" w:rsidRDefault="00B25C37" w:rsidP="00B25C37">
      <w:pPr>
        <w:rPr>
          <w:rFonts w:ascii="Helvetica" w:hAnsi="Helvetica" w:cs="Helvetica"/>
          <w:sz w:val="28"/>
          <w:szCs w:val="32"/>
        </w:rPr>
      </w:pPr>
    </w:p>
    <w:p w14:paraId="2B49D58E" w14:textId="6E687FCD" w:rsidR="00A70156" w:rsidRPr="009A6E9D" w:rsidRDefault="00050559" w:rsidP="00B25C37">
      <w:pPr>
        <w:rPr>
          <w:rFonts w:ascii="Helvetica" w:hAnsi="Helvetica" w:cs="Helvetica"/>
          <w:sz w:val="22"/>
          <w:szCs w:val="22"/>
          <w:shd w:val="clear" w:color="auto" w:fill="FFFFFF"/>
        </w:rPr>
      </w:pPr>
      <w:r w:rsidRPr="00050559">
        <w:rPr>
          <w:rStyle w:val="Strong"/>
          <w:rFonts w:ascii="Helvetica" w:hAnsi="Helvetica" w:cs="Helvetica"/>
          <w:color w:val="4E4B4A"/>
          <w:sz w:val="21"/>
          <w:szCs w:val="21"/>
          <w:u w:val="single"/>
          <w:shd w:val="clear" w:color="auto" w:fill="FFFFFF"/>
        </w:rPr>
        <w:t>Position and Salary</w:t>
      </w:r>
      <w:r w:rsidRPr="00050559">
        <w:rPr>
          <w:rFonts w:ascii="Helvetica" w:hAnsi="Helvetica" w:cs="Helvetica"/>
          <w:color w:val="4E4B4A"/>
          <w:sz w:val="21"/>
          <w:szCs w:val="21"/>
        </w:rPr>
        <w:br/>
      </w:r>
      <w:r w:rsidRPr="00050559">
        <w:rPr>
          <w:rFonts w:ascii="Helvetica" w:hAnsi="Helvetica" w:cs="Helvetica"/>
          <w:color w:val="4E4B4A"/>
          <w:sz w:val="21"/>
          <w:szCs w:val="21"/>
          <w:shd w:val="clear" w:color="auto" w:fill="FFFFFF"/>
        </w:rPr>
        <w:t> </w:t>
      </w:r>
      <w:r w:rsidRPr="00050559">
        <w:rPr>
          <w:rFonts w:ascii="Helvetica" w:hAnsi="Helvetica" w:cs="Helvetica"/>
          <w:color w:val="4E4B4A"/>
          <w:sz w:val="21"/>
          <w:szCs w:val="21"/>
        </w:rPr>
        <w:br/>
      </w:r>
      <w:r w:rsidRPr="009A6E9D">
        <w:rPr>
          <w:rFonts w:ascii="Helvetica" w:hAnsi="Helvetica" w:cs="Helvetica"/>
          <w:sz w:val="22"/>
          <w:szCs w:val="22"/>
          <w:shd w:val="clear" w:color="auto" w:fill="FFFFFF"/>
        </w:rPr>
        <w:t xml:space="preserve">The Attorney General’s Office is recruiting for </w:t>
      </w:r>
      <w:r w:rsidR="00D26208">
        <w:rPr>
          <w:rFonts w:ascii="Helvetica" w:hAnsi="Helvetica" w:cs="Helvetica"/>
          <w:sz w:val="22"/>
          <w:szCs w:val="22"/>
          <w:shd w:val="clear" w:color="auto" w:fill="FFFFFF"/>
        </w:rPr>
        <w:t>three</w:t>
      </w:r>
      <w:r w:rsidR="00AA1A00" w:rsidRPr="009A6E9D">
        <w:rPr>
          <w:rFonts w:ascii="Helvetica" w:hAnsi="Helvetica" w:cs="Helvetica"/>
          <w:sz w:val="22"/>
          <w:szCs w:val="22"/>
          <w:shd w:val="clear" w:color="auto" w:fill="FFFFFF"/>
        </w:rPr>
        <w:t xml:space="preserve"> exempt</w:t>
      </w:r>
      <w:r w:rsidRPr="009A6E9D">
        <w:rPr>
          <w:rFonts w:ascii="Helvetica" w:hAnsi="Helvetica" w:cs="Helvetica"/>
          <w:sz w:val="22"/>
          <w:szCs w:val="22"/>
          <w:shd w:val="clear" w:color="auto" w:fill="FFFFFF"/>
        </w:rPr>
        <w:t xml:space="preserve"> full time</w:t>
      </w:r>
      <w:r w:rsidR="00161CBA" w:rsidRPr="009A6E9D">
        <w:rPr>
          <w:rFonts w:ascii="Helvetica" w:hAnsi="Helvetica" w:cs="Helvetica"/>
          <w:sz w:val="22"/>
          <w:szCs w:val="22"/>
          <w:shd w:val="clear" w:color="auto" w:fill="FFFFFF"/>
        </w:rPr>
        <w:t xml:space="preserve"> </w:t>
      </w:r>
      <w:sdt>
        <w:sdtPr>
          <w:rPr>
            <w:rFonts w:ascii="Helvetica" w:hAnsi="Helvetica" w:cs="Helvetica"/>
            <w:sz w:val="22"/>
            <w:szCs w:val="22"/>
            <w:shd w:val="clear" w:color="auto" w:fill="FFFFFF"/>
          </w:rPr>
          <w:id w:val="-1554686040"/>
          <w:placeholder>
            <w:docPart w:val="DefaultPlaceholder_-1854013440"/>
          </w:placeholder>
        </w:sdtPr>
        <w:sdtEndPr/>
        <w:sdtContent>
          <w:r w:rsidR="00AA1A00" w:rsidRPr="009A6E9D">
            <w:rPr>
              <w:rFonts w:ascii="Helvetica" w:hAnsi="Helvetica" w:cs="Helvetica"/>
              <w:sz w:val="22"/>
              <w:szCs w:val="22"/>
              <w:shd w:val="clear" w:color="auto" w:fill="FFFFFF"/>
            </w:rPr>
            <w:t xml:space="preserve">Tribal Policy </w:t>
          </w:r>
          <w:r w:rsidR="00D26208">
            <w:rPr>
              <w:rFonts w:ascii="Helvetica" w:hAnsi="Helvetica" w:cs="Helvetica"/>
              <w:sz w:val="22"/>
              <w:szCs w:val="22"/>
              <w:shd w:val="clear" w:color="auto" w:fill="FFFFFF"/>
            </w:rPr>
            <w:t>Analyst</w:t>
          </w:r>
        </w:sdtContent>
      </w:sdt>
      <w:r w:rsidRPr="009A6E9D">
        <w:rPr>
          <w:rFonts w:ascii="Helvetica" w:hAnsi="Helvetica" w:cs="Helvetica"/>
          <w:sz w:val="22"/>
          <w:szCs w:val="22"/>
          <w:shd w:val="clear" w:color="auto" w:fill="FFFFFF"/>
        </w:rPr>
        <w:t> </w:t>
      </w:r>
      <w:r w:rsidR="00D26208">
        <w:rPr>
          <w:rFonts w:ascii="Helvetica" w:hAnsi="Helvetica" w:cs="Helvetica"/>
          <w:sz w:val="22"/>
          <w:szCs w:val="22"/>
          <w:shd w:val="clear" w:color="auto" w:fill="FFFFFF"/>
        </w:rPr>
        <w:t xml:space="preserve">positions </w:t>
      </w:r>
      <w:r w:rsidRPr="009A6E9D">
        <w:rPr>
          <w:rFonts w:ascii="Helvetica" w:hAnsi="Helvetica" w:cs="Helvetica"/>
          <w:sz w:val="22"/>
          <w:szCs w:val="22"/>
          <w:shd w:val="clear" w:color="auto" w:fill="FFFFFF"/>
        </w:rPr>
        <w:t>in t</w:t>
      </w:r>
      <w:r w:rsidR="00AA1A00" w:rsidRPr="009A6E9D">
        <w:rPr>
          <w:rFonts w:ascii="Helvetica" w:hAnsi="Helvetica" w:cs="Helvetica"/>
          <w:sz w:val="22"/>
          <w:szCs w:val="22"/>
          <w:shd w:val="clear" w:color="auto" w:fill="FFFFFF"/>
        </w:rPr>
        <w:t>he Policy Unit</w:t>
      </w:r>
      <w:r w:rsidRPr="009A6E9D">
        <w:rPr>
          <w:rFonts w:ascii="Helvetica" w:hAnsi="Helvetica" w:cs="Helvetica"/>
          <w:sz w:val="22"/>
          <w:szCs w:val="22"/>
          <w:shd w:val="clear" w:color="auto" w:fill="FFFFFF"/>
        </w:rPr>
        <w:t>. Th</w:t>
      </w:r>
      <w:r w:rsidR="00D26208">
        <w:rPr>
          <w:rFonts w:ascii="Helvetica" w:hAnsi="Helvetica" w:cs="Helvetica"/>
          <w:sz w:val="22"/>
          <w:szCs w:val="22"/>
          <w:shd w:val="clear" w:color="auto" w:fill="FFFFFF"/>
        </w:rPr>
        <w:t>ese</w:t>
      </w:r>
      <w:r w:rsidRPr="009A6E9D">
        <w:rPr>
          <w:rFonts w:ascii="Helvetica" w:hAnsi="Helvetica" w:cs="Helvetica"/>
          <w:sz w:val="22"/>
          <w:szCs w:val="22"/>
          <w:shd w:val="clear" w:color="auto" w:fill="FFFFFF"/>
        </w:rPr>
        <w:t xml:space="preserve"> position</w:t>
      </w:r>
      <w:r w:rsidR="00D26208">
        <w:rPr>
          <w:rFonts w:ascii="Helvetica" w:hAnsi="Helvetica" w:cs="Helvetica"/>
          <w:sz w:val="22"/>
          <w:szCs w:val="22"/>
          <w:shd w:val="clear" w:color="auto" w:fill="FFFFFF"/>
        </w:rPr>
        <w:t>s</w:t>
      </w:r>
      <w:r w:rsidRPr="009A6E9D">
        <w:rPr>
          <w:rFonts w:ascii="Helvetica" w:hAnsi="Helvetica" w:cs="Helvetica"/>
          <w:sz w:val="22"/>
          <w:szCs w:val="22"/>
          <w:shd w:val="clear" w:color="auto" w:fill="FFFFFF"/>
        </w:rPr>
        <w:t xml:space="preserve"> </w:t>
      </w:r>
      <w:r w:rsidR="00AA1A00" w:rsidRPr="009A6E9D">
        <w:rPr>
          <w:rFonts w:ascii="Helvetica" w:hAnsi="Helvetica" w:cs="Helvetica"/>
          <w:sz w:val="22"/>
          <w:szCs w:val="22"/>
          <w:shd w:val="clear" w:color="auto" w:fill="FFFFFF"/>
        </w:rPr>
        <w:t>may be</w:t>
      </w:r>
      <w:r w:rsidRPr="009A6E9D">
        <w:rPr>
          <w:rFonts w:ascii="Helvetica" w:hAnsi="Helvetica" w:cs="Helvetica"/>
          <w:sz w:val="22"/>
          <w:szCs w:val="22"/>
          <w:shd w:val="clear" w:color="auto" w:fill="FFFFFF"/>
        </w:rPr>
        <w:t xml:space="preserve"> located </w:t>
      </w:r>
      <w:r w:rsidR="00AA1A00" w:rsidRPr="009A6E9D">
        <w:rPr>
          <w:rFonts w:ascii="Helvetica" w:hAnsi="Helvetica" w:cs="Helvetica"/>
          <w:sz w:val="22"/>
          <w:szCs w:val="22"/>
          <w:shd w:val="clear" w:color="auto" w:fill="FFFFFF"/>
        </w:rPr>
        <w:t>in Seattle or Olympia</w:t>
      </w:r>
      <w:r w:rsidRPr="009A6E9D">
        <w:rPr>
          <w:rFonts w:ascii="Helvetica" w:hAnsi="Helvetica" w:cs="Helvetica"/>
          <w:sz w:val="22"/>
          <w:szCs w:val="22"/>
          <w:shd w:val="clear" w:color="auto" w:fill="FFFFFF"/>
        </w:rPr>
        <w:t xml:space="preserve">, Washington, </w:t>
      </w:r>
      <w:r w:rsidR="00AA1A00" w:rsidRPr="009A6E9D">
        <w:rPr>
          <w:rFonts w:ascii="Helvetica" w:hAnsi="Helvetica" w:cs="Helvetica"/>
          <w:sz w:val="22"/>
          <w:szCs w:val="22"/>
          <w:shd w:val="clear" w:color="auto" w:fill="FFFFFF"/>
        </w:rPr>
        <w:t xml:space="preserve">and </w:t>
      </w:r>
      <w:r w:rsidR="00D26208">
        <w:rPr>
          <w:rFonts w:ascii="Helvetica" w:hAnsi="Helvetica" w:cs="Helvetica"/>
          <w:sz w:val="22"/>
          <w:szCs w:val="22"/>
          <w:shd w:val="clear" w:color="auto" w:fill="FFFFFF"/>
        </w:rPr>
        <w:t>are</w:t>
      </w:r>
      <w:r w:rsidR="00AA1A00" w:rsidRPr="009A6E9D">
        <w:rPr>
          <w:rFonts w:ascii="Helvetica" w:hAnsi="Helvetica" w:cs="Helvetica"/>
          <w:sz w:val="22"/>
          <w:szCs w:val="22"/>
          <w:shd w:val="clear" w:color="auto" w:fill="FFFFFF"/>
        </w:rPr>
        <w:t xml:space="preserve"> not union-represented</w:t>
      </w:r>
    </w:p>
    <w:p w14:paraId="4A927B15" w14:textId="116343C1" w:rsidR="00A70156" w:rsidRPr="009A6E9D" w:rsidRDefault="00050559" w:rsidP="00B25C37">
      <w:pPr>
        <w:rPr>
          <w:rFonts w:ascii="Helvetica" w:hAnsi="Helvetica" w:cs="Helvetica"/>
          <w:sz w:val="22"/>
          <w:szCs w:val="22"/>
        </w:rPr>
      </w:pPr>
      <w:r w:rsidRPr="009A6E9D">
        <w:rPr>
          <w:rFonts w:ascii="Helvetica" w:hAnsi="Helvetica" w:cs="Helvetica"/>
          <w:sz w:val="22"/>
          <w:szCs w:val="22"/>
        </w:rPr>
        <w:br/>
      </w:r>
      <w:r w:rsidR="00AA1A00" w:rsidRPr="009A6E9D">
        <w:rPr>
          <w:rFonts w:ascii="Helvetica" w:hAnsi="Helvetica" w:cs="Helvetica"/>
          <w:sz w:val="22"/>
          <w:szCs w:val="22"/>
          <w:shd w:val="clear" w:color="auto" w:fill="FFFFFF"/>
        </w:rPr>
        <w:t>Exempt Salary Range: $</w:t>
      </w:r>
      <w:r w:rsidR="00D26208">
        <w:rPr>
          <w:rFonts w:ascii="Helvetica" w:hAnsi="Helvetica" w:cs="Helvetica"/>
          <w:sz w:val="22"/>
          <w:szCs w:val="22"/>
          <w:shd w:val="clear" w:color="auto" w:fill="FFFFFF"/>
        </w:rPr>
        <w:t>77,000 – 85,000 annually</w:t>
      </w:r>
      <w:r w:rsidR="00AA1A00" w:rsidRPr="009A6E9D">
        <w:rPr>
          <w:rFonts w:ascii="Helvetica" w:hAnsi="Helvetica" w:cs="Helvetica"/>
          <w:sz w:val="22"/>
          <w:szCs w:val="22"/>
          <w:shd w:val="clear" w:color="auto" w:fill="FFFFFF"/>
        </w:rPr>
        <w:t>.</w:t>
      </w:r>
    </w:p>
    <w:p w14:paraId="7088ADF1" w14:textId="77777777" w:rsidR="002578B3" w:rsidRPr="00D04474" w:rsidRDefault="00A70156" w:rsidP="002578B3">
      <w:pPr>
        <w:rPr>
          <w:rFonts w:ascii="Helvetica" w:hAnsi="Helvetica" w:cs="Helvetica"/>
          <w:color w:val="4E4B4A"/>
          <w:sz w:val="22"/>
          <w:szCs w:val="22"/>
          <w:shd w:val="clear" w:color="auto" w:fill="FFFFFF"/>
        </w:rPr>
      </w:pPr>
      <w:r w:rsidRPr="00D04474">
        <w:rPr>
          <w:rFonts w:ascii="Helvetica" w:hAnsi="Helvetica" w:cs="Helvetica"/>
          <w:color w:val="4E4B4A"/>
          <w:sz w:val="22"/>
          <w:szCs w:val="22"/>
          <w:shd w:val="clear" w:color="auto" w:fill="FFFFFF"/>
        </w:rPr>
        <w:t xml:space="preserve">The base pay </w:t>
      </w:r>
      <w:r w:rsidR="00050559" w:rsidRPr="00D04474">
        <w:rPr>
          <w:rFonts w:ascii="Helvetica" w:hAnsi="Helvetica" w:cs="Helvetica"/>
          <w:color w:val="4E4B4A"/>
          <w:sz w:val="22"/>
          <w:szCs w:val="22"/>
          <w:shd w:val="clear" w:color="auto" w:fill="FFFFFF"/>
        </w:rPr>
        <w:t>offered will take into account internal equity and may vary depending on the preferred candidate’s job-related knowledge, skills, and experience.</w:t>
      </w:r>
      <w:r w:rsidR="00050559" w:rsidRPr="00D04474">
        <w:rPr>
          <w:rFonts w:ascii="Helvetica" w:hAnsi="Helvetica" w:cs="Helvetica"/>
          <w:color w:val="4E4B4A"/>
          <w:sz w:val="22"/>
          <w:szCs w:val="22"/>
        </w:rPr>
        <w:br/>
      </w:r>
      <w:r w:rsidR="00050559" w:rsidRPr="00D04474">
        <w:rPr>
          <w:rFonts w:ascii="Helvetica" w:hAnsi="Helvetica" w:cs="Helvetica"/>
          <w:color w:val="4E4B4A"/>
          <w:sz w:val="22"/>
          <w:szCs w:val="22"/>
        </w:rPr>
        <w:br/>
      </w:r>
      <w:r w:rsidR="002578B3" w:rsidRPr="00D04474">
        <w:rPr>
          <w:rFonts w:ascii="Helvetica" w:hAnsi="Helvetica" w:cs="Helvetica"/>
          <w:color w:val="4E4B4A"/>
          <w:sz w:val="22"/>
          <w:szCs w:val="22"/>
          <w:shd w:val="clear" w:color="auto" w:fill="FFFFFF"/>
        </w:rPr>
        <w:t>The following stipends may apply based on position requirements:</w:t>
      </w:r>
    </w:p>
    <w:p w14:paraId="4685E42C" w14:textId="77777777" w:rsidR="008F0F17" w:rsidRPr="00D04474" w:rsidRDefault="002578B3" w:rsidP="008F0F17">
      <w:pPr>
        <w:pStyle w:val="ListParagraph"/>
        <w:numPr>
          <w:ilvl w:val="0"/>
          <w:numId w:val="10"/>
        </w:numPr>
        <w:rPr>
          <w:rFonts w:ascii="Helvetica" w:hAnsi="Helvetica" w:cs="Helvetica"/>
          <w:color w:val="4E4B4A"/>
          <w:sz w:val="22"/>
          <w:szCs w:val="22"/>
          <w:shd w:val="clear" w:color="auto" w:fill="FFFFFF"/>
        </w:rPr>
      </w:pPr>
      <w:r w:rsidRPr="00D04474">
        <w:rPr>
          <w:rFonts w:ascii="Helvetica" w:hAnsi="Helvetica" w:cs="Helvetica"/>
          <w:color w:val="4E4B4A"/>
          <w:sz w:val="22"/>
          <w:szCs w:val="22"/>
          <w:shd w:val="clear" w:color="auto" w:fill="FFFFFF"/>
        </w:rPr>
        <w:t>Incumbents assigned to our Seattle office location receive an additional 5% Kin</w:t>
      </w:r>
      <w:r w:rsidR="008F0F17" w:rsidRPr="00D04474">
        <w:rPr>
          <w:rFonts w:ascii="Helvetica" w:hAnsi="Helvetica" w:cs="Helvetica"/>
          <w:color w:val="4E4B4A"/>
          <w:sz w:val="22"/>
          <w:szCs w:val="22"/>
          <w:shd w:val="clear" w:color="auto" w:fill="FFFFFF"/>
        </w:rPr>
        <w:t>g County Location Pay stipend.</w:t>
      </w:r>
    </w:p>
    <w:p w14:paraId="198F3BEF" w14:textId="77777777" w:rsidR="008F0F17" w:rsidRPr="00D04474" w:rsidRDefault="002578B3" w:rsidP="008F0F17">
      <w:pPr>
        <w:pStyle w:val="ListParagraph"/>
        <w:numPr>
          <w:ilvl w:val="0"/>
          <w:numId w:val="10"/>
        </w:numPr>
        <w:rPr>
          <w:rFonts w:ascii="Helvetica" w:hAnsi="Helvetica" w:cs="Helvetica"/>
          <w:color w:val="4E4B4A"/>
          <w:sz w:val="22"/>
          <w:szCs w:val="22"/>
          <w:shd w:val="clear" w:color="auto" w:fill="FFFFFF"/>
        </w:rPr>
      </w:pPr>
      <w:r w:rsidRPr="00D04474">
        <w:rPr>
          <w:rFonts w:ascii="Helvetica" w:hAnsi="Helvetica" w:cs="Helvetica"/>
          <w:color w:val="4E4B4A"/>
          <w:sz w:val="22"/>
          <w:szCs w:val="22"/>
          <w:shd w:val="clear" w:color="auto" w:fill="FFFFFF"/>
        </w:rPr>
        <w:t>Incumbents assigned to a position designated as requiring dual language skills will receive a 5% Dual Language Requirement Pay stipend.</w:t>
      </w:r>
      <w:r w:rsidR="00050559" w:rsidRPr="00D04474">
        <w:rPr>
          <w:rFonts w:ascii="Helvetica" w:hAnsi="Helvetica" w:cs="Helvetica"/>
          <w:color w:val="4E4B4A"/>
          <w:sz w:val="22"/>
          <w:szCs w:val="22"/>
          <w:shd w:val="clear" w:color="auto" w:fill="FFFFFF"/>
        </w:rPr>
        <w:t> </w:t>
      </w:r>
    </w:p>
    <w:p w14:paraId="26FB1266" w14:textId="77777777" w:rsidR="00D04474" w:rsidRDefault="00D04474" w:rsidP="008F0F17">
      <w:pPr>
        <w:pStyle w:val="ListParagraph"/>
        <w:rPr>
          <w:rFonts w:ascii="Helvetica" w:hAnsi="Helvetica" w:cs="Helvetica"/>
          <w:color w:val="4E4B4A"/>
          <w:sz w:val="22"/>
          <w:szCs w:val="22"/>
        </w:rPr>
      </w:pPr>
    </w:p>
    <w:p w14:paraId="08FD8CFA" w14:textId="77777777" w:rsidR="00CB1231" w:rsidRPr="00583719" w:rsidRDefault="00CB1231" w:rsidP="00CB1231">
      <w:pPr>
        <w:rPr>
          <w:rFonts w:cstheme="minorHAnsi"/>
          <w:b/>
          <w:u w:val="single"/>
        </w:rPr>
      </w:pPr>
      <w:r w:rsidRPr="00583719">
        <w:rPr>
          <w:rFonts w:cstheme="minorHAnsi"/>
          <w:b/>
          <w:u w:val="single"/>
        </w:rPr>
        <w:t>About the AGO Policy Division</w:t>
      </w:r>
    </w:p>
    <w:p w14:paraId="021615F6" w14:textId="77777777" w:rsidR="00CB1231" w:rsidRPr="00583719" w:rsidRDefault="00CB1231" w:rsidP="00CB1231">
      <w:pPr>
        <w:rPr>
          <w:rFonts w:cstheme="minorHAnsi"/>
          <w:b/>
          <w:u w:val="single"/>
        </w:rPr>
      </w:pPr>
      <w:r w:rsidRPr="00583719">
        <w:rPr>
          <w:rFonts w:cstheme="minorHAnsi"/>
          <w:b/>
        </w:rPr>
        <w:br/>
      </w:r>
      <w:r w:rsidRPr="00583719">
        <w:rPr>
          <w:rFonts w:cstheme="minorHAnsi"/>
        </w:rPr>
        <w:t>Do you want to represent a progressive and compassionate team working on projects that directly impact your community? If your answer is yes, the AGO Policy Division might be the right place for you.</w:t>
      </w:r>
    </w:p>
    <w:p w14:paraId="24552841" w14:textId="77777777" w:rsidR="00CB1231" w:rsidRPr="00583719" w:rsidRDefault="00CB1231" w:rsidP="00CB1231">
      <w:pPr>
        <w:rPr>
          <w:rFonts w:cstheme="minorHAnsi"/>
        </w:rPr>
      </w:pPr>
    </w:p>
    <w:p w14:paraId="71F60DB2" w14:textId="77777777" w:rsidR="00CB1231" w:rsidRPr="00583719" w:rsidRDefault="00CB1231" w:rsidP="00CB1231">
      <w:pPr>
        <w:rPr>
          <w:rFonts w:cstheme="minorHAnsi"/>
        </w:rPr>
      </w:pPr>
      <w:r w:rsidRPr="00583719">
        <w:rPr>
          <w:rFonts w:cstheme="minorHAnsi"/>
        </w:rPr>
        <w:t xml:space="preserve">The AGO Policy Division is a dynamic and groundbreaking group working in two specific areas: 1) researching and improving laws and regulations, and 2) managing high-profile policy programs. </w:t>
      </w:r>
    </w:p>
    <w:p w14:paraId="07784C78" w14:textId="77777777" w:rsidR="00CB1231" w:rsidRPr="00583719" w:rsidRDefault="00CB1231" w:rsidP="00CB1231">
      <w:pPr>
        <w:rPr>
          <w:rFonts w:cstheme="minorHAnsi"/>
        </w:rPr>
      </w:pPr>
    </w:p>
    <w:p w14:paraId="2D1A532A" w14:textId="77777777" w:rsidR="00CB1231" w:rsidRPr="00583719" w:rsidRDefault="00CB1231" w:rsidP="00CB1231">
      <w:pPr>
        <w:ind w:left="360"/>
        <w:rPr>
          <w:rFonts w:cstheme="minorHAnsi"/>
        </w:rPr>
      </w:pPr>
      <w:r w:rsidRPr="00583719">
        <w:rPr>
          <w:rFonts w:cstheme="minorHAnsi"/>
          <w:i/>
        </w:rPr>
        <w:t>Researching &amp; Improving Laws and Regulations</w:t>
      </w:r>
      <w:r w:rsidRPr="00583719">
        <w:rPr>
          <w:rFonts w:cstheme="minorHAnsi"/>
          <w:i/>
        </w:rPr>
        <w:br/>
      </w:r>
      <w:r w:rsidRPr="00583719">
        <w:rPr>
          <w:rFonts w:cstheme="minorHAnsi"/>
        </w:rPr>
        <w:t xml:space="preserve">The Legislature often tasks the AGO Policy Division with solving compelling problems through intense research, stakeholder engagement, and persuasive written reports. The work of the Policy Division has a direct and meaningful impact on communities and the people of Washington State. Example legislative topics assigned to the Policy Division include: police use of force, environmental justice, Missing and Murdered Indigenous Women and People (MMIWP), hate crimes, immigrant and refugee issues, sexual assault, and data privacy. </w:t>
      </w:r>
    </w:p>
    <w:p w14:paraId="65F5353E" w14:textId="77777777" w:rsidR="00CB1231" w:rsidRPr="00583719" w:rsidRDefault="00CB1231" w:rsidP="00CB1231">
      <w:pPr>
        <w:ind w:left="360"/>
        <w:rPr>
          <w:rFonts w:cstheme="minorHAnsi"/>
        </w:rPr>
      </w:pPr>
    </w:p>
    <w:p w14:paraId="0B087434" w14:textId="77777777" w:rsidR="00CB1231" w:rsidRPr="00583719" w:rsidRDefault="00CB1231" w:rsidP="00CB1231">
      <w:pPr>
        <w:ind w:left="360"/>
        <w:rPr>
          <w:rFonts w:cstheme="minorHAnsi"/>
        </w:rPr>
      </w:pPr>
      <w:r w:rsidRPr="00583719">
        <w:rPr>
          <w:rFonts w:cstheme="minorHAnsi"/>
          <w:i/>
        </w:rPr>
        <w:t>High-Profile Policy Programs</w:t>
      </w:r>
      <w:r w:rsidRPr="00583719">
        <w:rPr>
          <w:rFonts w:cstheme="minorHAnsi"/>
          <w:i/>
        </w:rPr>
        <w:br/>
      </w:r>
      <w:r w:rsidRPr="00583719">
        <w:rPr>
          <w:rFonts w:cstheme="minorHAnsi"/>
        </w:rPr>
        <w:t xml:space="preserve">The Policy Division focuses on high-profile policy programs that address prominent and important community issues. The division is responsible for executing youth and veteran hotlines through its </w:t>
      </w:r>
      <w:hyperlink r:id="rId9" w:history="1">
        <w:r w:rsidRPr="00583719">
          <w:rPr>
            <w:rStyle w:val="Hyperlink"/>
            <w:rFonts w:cstheme="minorHAnsi"/>
          </w:rPr>
          <w:t>Office of Military and Veteran Legal Assistance</w:t>
        </w:r>
      </w:hyperlink>
      <w:r w:rsidRPr="00583719">
        <w:rPr>
          <w:rFonts w:cstheme="minorHAnsi"/>
        </w:rPr>
        <w:t xml:space="preserve"> (OMVLA) and </w:t>
      </w:r>
      <w:hyperlink r:id="rId10" w:history="1">
        <w:r w:rsidRPr="00583719">
          <w:rPr>
            <w:rStyle w:val="Hyperlink"/>
            <w:rFonts w:cstheme="minorHAnsi"/>
          </w:rPr>
          <w:t>HearMeWA</w:t>
        </w:r>
      </w:hyperlink>
      <w:r w:rsidRPr="00583719">
        <w:rPr>
          <w:rFonts w:cstheme="minorHAnsi"/>
        </w:rPr>
        <w:t xml:space="preserve"> programs. </w:t>
      </w:r>
    </w:p>
    <w:p w14:paraId="5E5E98D9" w14:textId="77777777" w:rsidR="00CB1231" w:rsidRPr="00583719" w:rsidRDefault="00CB1231" w:rsidP="00CB1231">
      <w:pPr>
        <w:ind w:left="360"/>
        <w:rPr>
          <w:rFonts w:cstheme="minorHAnsi"/>
        </w:rPr>
      </w:pPr>
    </w:p>
    <w:p w14:paraId="6E1AB23E" w14:textId="39FBD5E8" w:rsidR="00CB1231" w:rsidRPr="00583719" w:rsidRDefault="00CB1231" w:rsidP="00CB1231">
      <w:pPr>
        <w:rPr>
          <w:rFonts w:cstheme="minorHAnsi"/>
          <w:b/>
          <w:u w:val="single"/>
        </w:rPr>
      </w:pPr>
      <w:r w:rsidRPr="00583719">
        <w:rPr>
          <w:rFonts w:cstheme="minorHAnsi"/>
          <w:b/>
          <w:u w:val="single"/>
        </w:rPr>
        <w:t xml:space="preserve">About the </w:t>
      </w:r>
      <w:r w:rsidR="00D26208">
        <w:rPr>
          <w:rFonts w:cstheme="minorHAnsi"/>
          <w:b/>
          <w:u w:val="single"/>
        </w:rPr>
        <w:t>Tribal</w:t>
      </w:r>
      <w:r w:rsidRPr="00583719">
        <w:rPr>
          <w:rFonts w:cstheme="minorHAnsi"/>
          <w:b/>
          <w:u w:val="single"/>
        </w:rPr>
        <w:t xml:space="preserve"> Policy Analyst Position</w:t>
      </w:r>
      <w:r w:rsidR="00D26208">
        <w:rPr>
          <w:rFonts w:cstheme="minorHAnsi"/>
          <w:b/>
          <w:u w:val="single"/>
        </w:rPr>
        <w:t>s</w:t>
      </w:r>
      <w:r w:rsidRPr="00583719">
        <w:rPr>
          <w:rFonts w:cstheme="minorHAnsi"/>
          <w:b/>
          <w:u w:val="single"/>
        </w:rPr>
        <w:t xml:space="preserve"> &amp; Essential Functions</w:t>
      </w:r>
    </w:p>
    <w:p w14:paraId="157BB118" w14:textId="03EEEF1C" w:rsidR="00D26208" w:rsidRDefault="00CB1231" w:rsidP="00D26208">
      <w:pPr>
        <w:rPr>
          <w:rFonts w:cstheme="minorHAnsi"/>
        </w:rPr>
      </w:pPr>
      <w:r w:rsidRPr="00583719">
        <w:rPr>
          <w:rFonts w:cstheme="minorHAnsi"/>
          <w:b/>
        </w:rPr>
        <w:br/>
      </w:r>
      <w:r w:rsidR="00D26208" w:rsidRPr="00D26208">
        <w:rPr>
          <w:rFonts w:cstheme="minorHAnsi"/>
        </w:rPr>
        <w:t>Operating with a high degree of independence, th</w:t>
      </w:r>
      <w:r w:rsidR="00D26208">
        <w:rPr>
          <w:rFonts w:cstheme="minorHAnsi"/>
        </w:rPr>
        <w:t>ese</w:t>
      </w:r>
      <w:r w:rsidR="00D26208" w:rsidRPr="00D26208">
        <w:rPr>
          <w:rFonts w:cstheme="minorHAnsi"/>
        </w:rPr>
        <w:t xml:space="preserve"> position</w:t>
      </w:r>
      <w:r w:rsidR="00D26208">
        <w:rPr>
          <w:rFonts w:cstheme="minorHAnsi"/>
        </w:rPr>
        <w:t>s</w:t>
      </w:r>
      <w:r w:rsidR="00D26208" w:rsidRPr="00D26208">
        <w:rPr>
          <w:rFonts w:cstheme="minorHAnsi"/>
        </w:rPr>
        <w:t xml:space="preserve"> will enhance the capacity of state, local, and tribal law enforcement and prosecution agencies in their investigation and prosecution of unsolved indigenous civil rights cold case murders as well as collaboration between federal, state, and local law enforcement and prosecution agencies.  </w:t>
      </w:r>
      <w:r w:rsidR="00D26208" w:rsidRPr="00D26208">
        <w:rPr>
          <w:rFonts w:cstheme="minorHAnsi"/>
        </w:rPr>
        <w:br/>
      </w:r>
      <w:r w:rsidR="00D26208" w:rsidRPr="00D26208">
        <w:rPr>
          <w:rFonts w:cstheme="minorHAnsi"/>
        </w:rPr>
        <w:br/>
        <w:t xml:space="preserve">The legislature has directed the AGO to work with tribes sharing geography with Washington State on pressing </w:t>
      </w:r>
      <w:r w:rsidR="00D26208" w:rsidRPr="00D26208">
        <w:rPr>
          <w:rFonts w:cstheme="minorHAnsi"/>
        </w:rPr>
        <w:lastRenderedPageBreak/>
        <w:t>issues including Missing and Murdered Indigenous Women and People (MMIWP), and their associated cold case investigations, and Indian Boarding Schools. In 2023, the AGO was awarded $1.5M by the U.S. Department of Justice to work with tribes and their archives to create a written record of those missing and murdered prior to 1980.</w:t>
      </w:r>
      <w:r w:rsidR="00D26208" w:rsidRPr="00D26208">
        <w:rPr>
          <w:rFonts w:cstheme="minorHAnsi"/>
        </w:rPr>
        <w:br/>
      </w:r>
      <w:r w:rsidR="00D26208" w:rsidRPr="00D26208">
        <w:rPr>
          <w:rFonts w:cstheme="minorHAnsi"/>
        </w:rPr>
        <w:br/>
        <w:t>This posting is for several positions that report to the Senior Tribal Policy Manager and will work closely with the tribal policy team on all related projects. Each position will organize, facilitate and work with a small advisory committee of experts and will have regular communication with tribes. Positions will all work specifically with tribes. All positions will also work with the MMIWP, Emmett Till, and Boarding Schools policy teams. All positions may have other related policy work as assigned. </w:t>
      </w:r>
      <w:r w:rsidR="00D26208" w:rsidRPr="00D26208">
        <w:rPr>
          <w:rFonts w:cstheme="minorHAnsi"/>
        </w:rPr>
        <w:br/>
      </w:r>
      <w:r w:rsidR="00D26208" w:rsidRPr="00D26208">
        <w:rPr>
          <w:rFonts w:cstheme="minorHAnsi"/>
        </w:rPr>
        <w:br/>
        <w:t>One of the three positions will include accessing tribal archives to research and collect demographic data related to indigenous cold cases.</w:t>
      </w:r>
    </w:p>
    <w:p w14:paraId="19BF8897" w14:textId="77777777" w:rsidR="00D26208" w:rsidRDefault="00D26208" w:rsidP="00D26208">
      <w:pPr>
        <w:rPr>
          <w:rFonts w:cstheme="minorHAnsi"/>
        </w:rPr>
      </w:pPr>
    </w:p>
    <w:p w14:paraId="1BE02125" w14:textId="45459706" w:rsidR="00CB1231" w:rsidRPr="00583719" w:rsidRDefault="00CB1231" w:rsidP="00D26208">
      <w:pPr>
        <w:rPr>
          <w:rFonts w:cstheme="minorHAnsi"/>
          <w:b/>
          <w:u w:val="single"/>
        </w:rPr>
      </w:pPr>
      <w:r w:rsidRPr="00583719">
        <w:rPr>
          <w:rFonts w:cstheme="minorHAnsi"/>
          <w:b/>
          <w:u w:val="single"/>
        </w:rPr>
        <w:t>Ideal Candidate Profile</w:t>
      </w:r>
    </w:p>
    <w:p w14:paraId="03B8A11C" w14:textId="77777777" w:rsidR="00D26208" w:rsidRPr="00D26208" w:rsidRDefault="00CB1231" w:rsidP="00D26208">
      <w:pPr>
        <w:rPr>
          <w:rFonts w:cstheme="minorHAnsi"/>
        </w:rPr>
      </w:pPr>
      <w:r w:rsidRPr="00583719">
        <w:rPr>
          <w:rFonts w:cstheme="minorHAnsi"/>
          <w:b/>
        </w:rPr>
        <w:br/>
      </w:r>
      <w:r w:rsidRPr="00583719">
        <w:rPr>
          <w:rFonts w:cstheme="minorHAnsi"/>
        </w:rPr>
        <w:t xml:space="preserve">The ideal candidate is a thoughtful and collaborative colleague. They will excel in cultivating and maintaining strong relationships with local tribal communities, facilitating solutions, navigating challenging conversations using kindness and generosity, using an inclusive mindset in taking a variety of issues into account, and adaptable to different approaches in the ever changing </w:t>
      </w:r>
      <w:r w:rsidR="00D26208" w:rsidRPr="00D26208">
        <w:rPr>
          <w:rFonts w:cstheme="minorHAnsi"/>
        </w:rPr>
        <w:t>The ideal candidate is dynamic and outreach minded with a gift for relationship development. We are looking for innovative and nimble team players. They will have the ability to navigate intricate political, equity, or public safety analysis. We like assertive, but kind employees with inclusive problem solving skills. Typical successful backgrounds for this position include:</w:t>
      </w:r>
      <w:r w:rsidR="00D26208" w:rsidRPr="00D26208">
        <w:rPr>
          <w:rFonts w:cstheme="minorHAnsi"/>
        </w:rPr>
        <w:br/>
      </w:r>
    </w:p>
    <w:p w14:paraId="5D095156" w14:textId="77777777" w:rsidR="00D26208" w:rsidRPr="00D26208" w:rsidRDefault="00D26208" w:rsidP="00D26208">
      <w:pPr>
        <w:numPr>
          <w:ilvl w:val="0"/>
          <w:numId w:val="14"/>
        </w:numPr>
        <w:rPr>
          <w:rFonts w:cstheme="minorHAnsi"/>
        </w:rPr>
      </w:pPr>
      <w:r w:rsidRPr="00D26208">
        <w:rPr>
          <w:rFonts w:cstheme="minorHAnsi"/>
        </w:rPr>
        <w:t>Community outreach policy</w:t>
      </w:r>
    </w:p>
    <w:p w14:paraId="498249DA" w14:textId="77777777" w:rsidR="00D26208" w:rsidRPr="00D26208" w:rsidRDefault="00D26208" w:rsidP="00D26208">
      <w:pPr>
        <w:numPr>
          <w:ilvl w:val="0"/>
          <w:numId w:val="14"/>
        </w:numPr>
        <w:rPr>
          <w:rFonts w:cstheme="minorHAnsi"/>
        </w:rPr>
      </w:pPr>
      <w:r w:rsidRPr="00D26208">
        <w:rPr>
          <w:rFonts w:cstheme="minorHAnsi"/>
        </w:rPr>
        <w:t>Tribal relations or Tribal policy</w:t>
      </w:r>
    </w:p>
    <w:p w14:paraId="26580278" w14:textId="77777777" w:rsidR="00D26208" w:rsidRPr="00D26208" w:rsidRDefault="00D26208" w:rsidP="00D26208">
      <w:pPr>
        <w:numPr>
          <w:ilvl w:val="0"/>
          <w:numId w:val="14"/>
        </w:numPr>
        <w:rPr>
          <w:rFonts w:cstheme="minorHAnsi"/>
        </w:rPr>
      </w:pPr>
      <w:r w:rsidRPr="00D26208">
        <w:rPr>
          <w:rFonts w:cstheme="minorHAnsi"/>
        </w:rPr>
        <w:t>Archival research</w:t>
      </w:r>
    </w:p>
    <w:p w14:paraId="19637A02" w14:textId="77777777" w:rsidR="00D26208" w:rsidRPr="00D26208" w:rsidRDefault="00D26208" w:rsidP="00D26208">
      <w:pPr>
        <w:numPr>
          <w:ilvl w:val="0"/>
          <w:numId w:val="14"/>
        </w:numPr>
        <w:rPr>
          <w:rFonts w:cstheme="minorHAnsi"/>
        </w:rPr>
      </w:pPr>
      <w:r w:rsidRPr="00D26208">
        <w:rPr>
          <w:rFonts w:cstheme="minorHAnsi"/>
        </w:rPr>
        <w:t>State agency policy</w:t>
      </w:r>
    </w:p>
    <w:p w14:paraId="184C4BFC" w14:textId="77777777" w:rsidR="00D26208" w:rsidRDefault="00D26208" w:rsidP="00D26208">
      <w:pPr>
        <w:numPr>
          <w:ilvl w:val="0"/>
          <w:numId w:val="14"/>
        </w:numPr>
        <w:rPr>
          <w:rFonts w:cstheme="minorHAnsi"/>
        </w:rPr>
      </w:pPr>
      <w:r w:rsidRPr="00D26208">
        <w:rPr>
          <w:rFonts w:cstheme="minorHAnsi"/>
        </w:rPr>
        <w:t>Public or community safety </w:t>
      </w:r>
    </w:p>
    <w:p w14:paraId="6ED5ADED" w14:textId="77777777" w:rsidR="00D26208" w:rsidRPr="00D26208" w:rsidRDefault="00D26208" w:rsidP="00D26208">
      <w:pPr>
        <w:ind w:left="720"/>
        <w:rPr>
          <w:rFonts w:cstheme="minorHAnsi"/>
        </w:rPr>
      </w:pPr>
    </w:p>
    <w:p w14:paraId="542AFACC" w14:textId="60BD35E5" w:rsidR="00CB1231" w:rsidRPr="00583719" w:rsidRDefault="00D26208" w:rsidP="00D26208">
      <w:pPr>
        <w:rPr>
          <w:rFonts w:cstheme="minorHAnsi"/>
          <w:b/>
        </w:rPr>
      </w:pPr>
      <w:r>
        <w:rPr>
          <w:rFonts w:cstheme="minorHAnsi"/>
          <w:b/>
        </w:rPr>
        <w:t>Desired Qualifications</w:t>
      </w:r>
    </w:p>
    <w:p w14:paraId="48C556C9" w14:textId="77777777" w:rsidR="00D26208" w:rsidRPr="00D26208" w:rsidRDefault="00D26208" w:rsidP="00D26208">
      <w:pPr>
        <w:rPr>
          <w:rFonts w:cstheme="minorHAnsi"/>
          <w:szCs w:val="24"/>
        </w:rPr>
      </w:pPr>
      <w:r w:rsidRPr="00D26208">
        <w:rPr>
          <w:rFonts w:cstheme="minorHAnsi"/>
          <w:szCs w:val="24"/>
        </w:rPr>
        <w:t>Three years of relevant work experience OR a Bachelor’s degree in public policy, law, political science, criminal justice, government, economics, or related field.</w:t>
      </w:r>
      <w:r w:rsidRPr="00D26208">
        <w:rPr>
          <w:rFonts w:cstheme="minorHAnsi"/>
          <w:szCs w:val="24"/>
        </w:rPr>
        <w:br/>
      </w:r>
      <w:r w:rsidRPr="00D26208">
        <w:rPr>
          <w:rFonts w:cstheme="minorHAnsi"/>
          <w:szCs w:val="24"/>
        </w:rPr>
        <w:br/>
        <w:t>The most competitive applicants will possess the following preferred qualifications:</w:t>
      </w:r>
      <w:r w:rsidRPr="00D26208">
        <w:rPr>
          <w:rFonts w:cstheme="minorHAnsi"/>
          <w:szCs w:val="24"/>
        </w:rPr>
        <w:br/>
      </w:r>
    </w:p>
    <w:p w14:paraId="559F3B81" w14:textId="77777777" w:rsidR="00D26208" w:rsidRPr="00D26208" w:rsidRDefault="00D26208" w:rsidP="00D26208">
      <w:pPr>
        <w:numPr>
          <w:ilvl w:val="0"/>
          <w:numId w:val="15"/>
        </w:numPr>
        <w:rPr>
          <w:rFonts w:cstheme="minorHAnsi"/>
          <w:szCs w:val="24"/>
        </w:rPr>
      </w:pPr>
      <w:r w:rsidRPr="00D26208">
        <w:rPr>
          <w:rFonts w:cstheme="minorHAnsi"/>
          <w:szCs w:val="24"/>
        </w:rPr>
        <w:t>Tribal policy subject matter expertise</w:t>
      </w:r>
    </w:p>
    <w:p w14:paraId="58BA9F93" w14:textId="77777777" w:rsidR="00D26208" w:rsidRPr="00D26208" w:rsidRDefault="00D26208" w:rsidP="00D26208">
      <w:pPr>
        <w:numPr>
          <w:ilvl w:val="0"/>
          <w:numId w:val="15"/>
        </w:numPr>
        <w:rPr>
          <w:rFonts w:cstheme="minorHAnsi"/>
          <w:szCs w:val="24"/>
        </w:rPr>
      </w:pPr>
      <w:r w:rsidRPr="00D26208">
        <w:rPr>
          <w:rFonts w:cstheme="minorHAnsi"/>
          <w:szCs w:val="24"/>
        </w:rPr>
        <w:t>Archival research experience</w:t>
      </w:r>
    </w:p>
    <w:p w14:paraId="0A88B0D5" w14:textId="77777777" w:rsidR="00D26208" w:rsidRPr="00D26208" w:rsidRDefault="00D26208" w:rsidP="00D26208">
      <w:pPr>
        <w:numPr>
          <w:ilvl w:val="0"/>
          <w:numId w:val="15"/>
        </w:numPr>
        <w:rPr>
          <w:rFonts w:cstheme="minorHAnsi"/>
          <w:szCs w:val="24"/>
        </w:rPr>
      </w:pPr>
      <w:r w:rsidRPr="00D26208">
        <w:rPr>
          <w:rFonts w:cstheme="minorHAnsi"/>
          <w:szCs w:val="24"/>
        </w:rPr>
        <w:t>Experience working with tribal government programs</w:t>
      </w:r>
    </w:p>
    <w:p w14:paraId="38F49A78" w14:textId="77777777" w:rsidR="00D26208" w:rsidRPr="00D26208" w:rsidRDefault="00D26208" w:rsidP="00D26208">
      <w:pPr>
        <w:numPr>
          <w:ilvl w:val="0"/>
          <w:numId w:val="15"/>
        </w:numPr>
        <w:rPr>
          <w:rFonts w:cstheme="minorHAnsi"/>
          <w:szCs w:val="24"/>
        </w:rPr>
      </w:pPr>
      <w:r w:rsidRPr="00D26208">
        <w:rPr>
          <w:rFonts w:cstheme="minorHAnsi"/>
          <w:szCs w:val="24"/>
        </w:rPr>
        <w:t>Trauma-informed approaches to community engagement</w:t>
      </w:r>
    </w:p>
    <w:p w14:paraId="1AD6C530" w14:textId="77777777" w:rsidR="00D26208" w:rsidRPr="00D26208" w:rsidRDefault="00D26208" w:rsidP="00D26208">
      <w:pPr>
        <w:numPr>
          <w:ilvl w:val="0"/>
          <w:numId w:val="15"/>
        </w:numPr>
        <w:rPr>
          <w:rFonts w:cstheme="minorHAnsi"/>
          <w:szCs w:val="24"/>
        </w:rPr>
      </w:pPr>
      <w:r w:rsidRPr="00D26208">
        <w:rPr>
          <w:rFonts w:cstheme="minorHAnsi"/>
          <w:szCs w:val="24"/>
        </w:rPr>
        <w:t>Racial equity analysis</w:t>
      </w:r>
    </w:p>
    <w:p w14:paraId="3C5782E0" w14:textId="77777777" w:rsidR="00D26208" w:rsidRPr="00D26208" w:rsidRDefault="00D26208" w:rsidP="00D26208">
      <w:pPr>
        <w:numPr>
          <w:ilvl w:val="0"/>
          <w:numId w:val="15"/>
        </w:numPr>
        <w:rPr>
          <w:rFonts w:cstheme="minorHAnsi"/>
          <w:szCs w:val="24"/>
        </w:rPr>
      </w:pPr>
      <w:r w:rsidRPr="00D26208">
        <w:rPr>
          <w:rFonts w:cstheme="minorHAnsi"/>
          <w:szCs w:val="24"/>
        </w:rPr>
        <w:t>Strong writing skills</w:t>
      </w:r>
    </w:p>
    <w:p w14:paraId="0444AD4F" w14:textId="77777777" w:rsidR="00D26208" w:rsidRDefault="00D26208" w:rsidP="00D26208">
      <w:pPr>
        <w:numPr>
          <w:ilvl w:val="0"/>
          <w:numId w:val="15"/>
        </w:numPr>
        <w:rPr>
          <w:rFonts w:cstheme="minorHAnsi"/>
          <w:szCs w:val="24"/>
        </w:rPr>
      </w:pPr>
      <w:r w:rsidRPr="00D26208">
        <w:rPr>
          <w:rFonts w:cstheme="minorHAnsi"/>
          <w:szCs w:val="24"/>
        </w:rPr>
        <w:t>Deep experience developing and executing community engagement plans for historically excluded communities.</w:t>
      </w:r>
    </w:p>
    <w:p w14:paraId="487758E4" w14:textId="77777777" w:rsidR="00D26208" w:rsidRPr="00D26208" w:rsidRDefault="00D26208" w:rsidP="00D26208">
      <w:pPr>
        <w:ind w:left="720"/>
        <w:rPr>
          <w:rFonts w:cstheme="minorHAnsi"/>
          <w:szCs w:val="24"/>
        </w:rPr>
      </w:pPr>
    </w:p>
    <w:p w14:paraId="5A142826" w14:textId="77777777" w:rsidR="00CB1231" w:rsidRPr="009A6E9D" w:rsidRDefault="00CB1231" w:rsidP="00CB1231">
      <w:pPr>
        <w:rPr>
          <w:rFonts w:cstheme="minorHAnsi"/>
          <w:b/>
        </w:rPr>
      </w:pPr>
      <w:r w:rsidRPr="00583719">
        <w:rPr>
          <w:rFonts w:cstheme="minorHAnsi"/>
          <w:b/>
        </w:rPr>
        <w:t>Skills &amp; Abilities</w:t>
      </w:r>
      <w:r w:rsidRPr="00583719">
        <w:rPr>
          <w:rFonts w:cstheme="minorHAnsi"/>
          <w:b/>
        </w:rPr>
        <w:br/>
      </w:r>
      <w:r w:rsidRPr="00583719">
        <w:rPr>
          <w:rFonts w:cstheme="minorHAnsi"/>
        </w:rPr>
        <w:t>The most competitive applicants will possess the following qualifications:</w:t>
      </w:r>
    </w:p>
    <w:p w14:paraId="52551105" w14:textId="77777777" w:rsidR="00CB1231" w:rsidRPr="00583719" w:rsidRDefault="00CB1231" w:rsidP="00CB1231">
      <w:pPr>
        <w:pStyle w:val="ListParagraph"/>
        <w:numPr>
          <w:ilvl w:val="0"/>
          <w:numId w:val="13"/>
        </w:numPr>
        <w:spacing w:after="160" w:line="259" w:lineRule="auto"/>
        <w:rPr>
          <w:rFonts w:asciiTheme="minorHAnsi" w:hAnsiTheme="minorHAnsi" w:cstheme="minorHAnsi"/>
        </w:rPr>
      </w:pPr>
      <w:r w:rsidRPr="00583719">
        <w:rPr>
          <w:rFonts w:asciiTheme="minorHAnsi" w:hAnsiTheme="minorHAnsi" w:cstheme="minorHAnsi"/>
        </w:rPr>
        <w:t>Tribal policy experience</w:t>
      </w:r>
    </w:p>
    <w:p w14:paraId="247AD724" w14:textId="77777777" w:rsidR="00CB1231" w:rsidRPr="00583719" w:rsidRDefault="00CB1231" w:rsidP="00CB1231">
      <w:pPr>
        <w:pStyle w:val="ListParagraph"/>
        <w:numPr>
          <w:ilvl w:val="0"/>
          <w:numId w:val="13"/>
        </w:numPr>
        <w:spacing w:after="160" w:line="259" w:lineRule="auto"/>
        <w:rPr>
          <w:rFonts w:asciiTheme="minorHAnsi" w:hAnsiTheme="minorHAnsi" w:cstheme="minorHAnsi"/>
        </w:rPr>
      </w:pPr>
      <w:r w:rsidRPr="00583719">
        <w:rPr>
          <w:rFonts w:asciiTheme="minorHAnsi" w:hAnsiTheme="minorHAnsi" w:cstheme="minorHAnsi"/>
        </w:rPr>
        <w:lastRenderedPageBreak/>
        <w:t>Excellent, persuasive writing skills</w:t>
      </w:r>
    </w:p>
    <w:p w14:paraId="179C5041" w14:textId="77777777" w:rsidR="00CB1231" w:rsidRPr="00583719" w:rsidRDefault="00CB1231" w:rsidP="00CB1231">
      <w:pPr>
        <w:pStyle w:val="ListParagraph"/>
        <w:numPr>
          <w:ilvl w:val="0"/>
          <w:numId w:val="13"/>
        </w:numPr>
        <w:spacing w:after="160" w:line="259" w:lineRule="auto"/>
        <w:rPr>
          <w:rFonts w:asciiTheme="minorHAnsi" w:hAnsiTheme="minorHAnsi" w:cstheme="minorHAnsi"/>
        </w:rPr>
      </w:pPr>
      <w:r w:rsidRPr="00583719">
        <w:rPr>
          <w:rFonts w:asciiTheme="minorHAnsi" w:hAnsiTheme="minorHAnsi" w:cstheme="minorHAnsi"/>
        </w:rPr>
        <w:t>Archival research experience</w:t>
      </w:r>
    </w:p>
    <w:p w14:paraId="62BF8EB9" w14:textId="77777777" w:rsidR="00CB1231" w:rsidRPr="00583719" w:rsidRDefault="00CB1231" w:rsidP="00CB1231">
      <w:pPr>
        <w:pStyle w:val="ListParagraph"/>
        <w:numPr>
          <w:ilvl w:val="0"/>
          <w:numId w:val="13"/>
        </w:numPr>
        <w:spacing w:after="160" w:line="259" w:lineRule="auto"/>
        <w:rPr>
          <w:rFonts w:asciiTheme="minorHAnsi" w:hAnsiTheme="minorHAnsi" w:cstheme="minorHAnsi"/>
        </w:rPr>
      </w:pPr>
      <w:r w:rsidRPr="00583719">
        <w:rPr>
          <w:rFonts w:asciiTheme="minorHAnsi" w:hAnsiTheme="minorHAnsi" w:cstheme="minorHAnsi"/>
        </w:rPr>
        <w:t>Trauma-informed approaches to community engagement</w:t>
      </w:r>
    </w:p>
    <w:p w14:paraId="69D3497D" w14:textId="77777777" w:rsidR="009A6E9D" w:rsidRDefault="00CB1231" w:rsidP="009A6E9D">
      <w:pPr>
        <w:pStyle w:val="ListParagraph"/>
        <w:numPr>
          <w:ilvl w:val="0"/>
          <w:numId w:val="13"/>
        </w:numPr>
        <w:spacing w:after="160" w:line="259" w:lineRule="auto"/>
        <w:rPr>
          <w:rFonts w:asciiTheme="minorHAnsi" w:hAnsiTheme="minorHAnsi" w:cstheme="minorHAnsi"/>
        </w:rPr>
      </w:pPr>
      <w:r w:rsidRPr="00583719">
        <w:rPr>
          <w:rFonts w:asciiTheme="minorHAnsi" w:hAnsiTheme="minorHAnsi" w:cstheme="minorHAnsi"/>
        </w:rPr>
        <w:t>Racial equity analysis experience</w:t>
      </w:r>
    </w:p>
    <w:p w14:paraId="69B72B08" w14:textId="77777777" w:rsidR="00CB1231" w:rsidRPr="009A6E9D" w:rsidRDefault="00CB1231" w:rsidP="009A6E9D">
      <w:pPr>
        <w:pStyle w:val="ListParagraph"/>
        <w:numPr>
          <w:ilvl w:val="0"/>
          <w:numId w:val="13"/>
        </w:numPr>
        <w:spacing w:after="160" w:line="259" w:lineRule="auto"/>
        <w:rPr>
          <w:rFonts w:asciiTheme="minorHAnsi" w:hAnsiTheme="minorHAnsi" w:cstheme="minorHAnsi"/>
        </w:rPr>
      </w:pPr>
      <w:r w:rsidRPr="009A6E9D">
        <w:rPr>
          <w:rFonts w:asciiTheme="minorHAnsi" w:hAnsiTheme="minorHAnsi" w:cstheme="minorHAnsi"/>
        </w:rPr>
        <w:t>Experience developing and executing community engagement plans for historically excluded communities</w:t>
      </w:r>
    </w:p>
    <w:p w14:paraId="32FABDF4" w14:textId="77777777" w:rsidR="00B25C37" w:rsidRPr="00050559" w:rsidRDefault="00B25C37" w:rsidP="00B25C37">
      <w:pPr>
        <w:rPr>
          <w:rFonts w:ascii="Helvetica" w:hAnsi="Helvetica" w:cs="Helvetica"/>
          <w:b/>
          <w:sz w:val="32"/>
          <w:szCs w:val="32"/>
          <w:u w:val="single"/>
        </w:rPr>
      </w:pPr>
      <w:r w:rsidRPr="00050559">
        <w:rPr>
          <w:rFonts w:ascii="Helvetica" w:hAnsi="Helvetica" w:cs="Helvetica"/>
          <w:b/>
          <w:sz w:val="32"/>
          <w:szCs w:val="32"/>
          <w:u w:val="single"/>
        </w:rPr>
        <w:t>Supplemental Information</w:t>
      </w:r>
    </w:p>
    <w:p w14:paraId="585610A2" w14:textId="77777777" w:rsidR="00B25C37" w:rsidRPr="00050559" w:rsidRDefault="00B25C37" w:rsidP="00B25C37">
      <w:pPr>
        <w:rPr>
          <w:rFonts w:ascii="Helvetica" w:hAnsi="Helvetica" w:cs="Helvetica"/>
          <w:szCs w:val="24"/>
        </w:rPr>
      </w:pPr>
    </w:p>
    <w:p w14:paraId="78C8EC44" w14:textId="77777777" w:rsidR="00B25C37" w:rsidRPr="00050559" w:rsidRDefault="00B25C37" w:rsidP="00B25C37">
      <w:pPr>
        <w:rPr>
          <w:rFonts w:ascii="Helvetica" w:hAnsi="Helvetica" w:cs="Helvetica"/>
          <w:b/>
          <w:sz w:val="28"/>
          <w:szCs w:val="28"/>
        </w:rPr>
      </w:pPr>
      <w:r w:rsidRPr="00050559">
        <w:rPr>
          <w:rFonts w:ascii="Helvetica" w:hAnsi="Helvetica" w:cs="Helvetica"/>
          <w:b/>
          <w:sz w:val="28"/>
          <w:szCs w:val="28"/>
        </w:rPr>
        <w:t>APPLICATION INSTRUCTIONS:</w:t>
      </w:r>
    </w:p>
    <w:p w14:paraId="4F1CEF9A" w14:textId="77777777" w:rsidR="00B25C37" w:rsidRDefault="00B25C37" w:rsidP="00B25C37">
      <w:pPr>
        <w:rPr>
          <w:rFonts w:ascii="Helvetica" w:hAnsi="Helvetica" w:cs="Helvetica"/>
          <w:color w:val="FF0000"/>
        </w:rPr>
      </w:pPr>
    </w:p>
    <w:p w14:paraId="2420CD60" w14:textId="7DD1F7FC" w:rsidR="00837CB5" w:rsidRDefault="00837CB5" w:rsidP="00B25C37">
      <w:pPr>
        <w:rPr>
          <w:rFonts w:ascii="Helvetica" w:hAnsi="Helvetica" w:cs="Helvetica"/>
        </w:rPr>
      </w:pPr>
      <w:r>
        <w:rPr>
          <w:rFonts w:ascii="Helvetica" w:hAnsi="Helvetica" w:cs="Helvetica"/>
        </w:rPr>
        <w:t>This position will remain open until filled, with an anticipated first review of application</w:t>
      </w:r>
      <w:r w:rsidR="00C6105F">
        <w:rPr>
          <w:rFonts w:ascii="Helvetica" w:hAnsi="Helvetica" w:cs="Helvetica"/>
        </w:rPr>
        <w:t>s</w:t>
      </w:r>
      <w:r>
        <w:rPr>
          <w:rFonts w:ascii="Helvetica" w:hAnsi="Helvetica" w:cs="Helvetica"/>
        </w:rPr>
        <w:t xml:space="preserve"> in </w:t>
      </w:r>
      <w:r w:rsidR="00C6105F">
        <w:rPr>
          <w:rFonts w:ascii="Helvetica" w:hAnsi="Helvetica" w:cs="Helvetica"/>
        </w:rPr>
        <w:t>early September</w:t>
      </w:r>
      <w:r>
        <w:rPr>
          <w:rFonts w:ascii="Helvetica" w:hAnsi="Helvetica" w:cs="Helvetica"/>
        </w:rPr>
        <w:t xml:space="preserve"> 2025. It is in the applicants’ best interest to submit applications as early as possible. This posting may be closed at any time without warning.</w:t>
      </w:r>
    </w:p>
    <w:p w14:paraId="19739AF8" w14:textId="77777777" w:rsidR="00837CB5" w:rsidRDefault="00837CB5" w:rsidP="00B25C37">
      <w:pPr>
        <w:rPr>
          <w:rFonts w:ascii="Helvetica" w:hAnsi="Helvetica" w:cs="Helvetica"/>
        </w:rPr>
      </w:pPr>
    </w:p>
    <w:p w14:paraId="030CCD53" w14:textId="77777777" w:rsidR="00CB1231" w:rsidRPr="00837CB5" w:rsidRDefault="00CB1231" w:rsidP="00B25C37">
      <w:pPr>
        <w:rPr>
          <w:rFonts w:ascii="Helvetica" w:hAnsi="Helvetica" w:cs="Helvetica"/>
        </w:rPr>
      </w:pPr>
      <w:r w:rsidRPr="009A6E9D">
        <w:rPr>
          <w:rFonts w:ascii="Helvetica" w:hAnsi="Helvetica" w:cs="Helvetica"/>
        </w:rPr>
        <w:t>Please submit your application, including a current resume and letter of interest at:</w:t>
      </w:r>
    </w:p>
    <w:p w14:paraId="1D2DA998" w14:textId="77777777" w:rsidR="00CB1231" w:rsidRDefault="00CB1231" w:rsidP="00B25C37">
      <w:pPr>
        <w:rPr>
          <w:rFonts w:ascii="Helvetica" w:hAnsi="Helvetica" w:cs="Helvetica"/>
          <w:color w:val="FF0000"/>
        </w:rPr>
      </w:pPr>
    </w:p>
    <w:p w14:paraId="7BCFE7C9" w14:textId="1C8296E5" w:rsidR="00CB1231" w:rsidRDefault="00C6105F" w:rsidP="00B25C37">
      <w:pPr>
        <w:rPr>
          <w:rFonts w:ascii="Helvetica" w:hAnsi="Helvetica" w:cs="Helvetica"/>
          <w:color w:val="FF0000"/>
        </w:rPr>
      </w:pPr>
      <w:hyperlink r:id="rId11" w:history="1">
        <w:r w:rsidR="00CB1231" w:rsidRPr="00CB1231">
          <w:rPr>
            <w:rStyle w:val="Hyperlink"/>
            <w:rFonts w:ascii="Helvetica" w:hAnsi="Helvetica" w:cs="Helvetica"/>
          </w:rPr>
          <w:t xml:space="preserve"> Tribal Policy Analyst</w:t>
        </w:r>
      </w:hyperlink>
    </w:p>
    <w:p w14:paraId="71FC0A5E" w14:textId="77777777" w:rsidR="00CB1231" w:rsidRDefault="00CB1231" w:rsidP="00B25C37">
      <w:pPr>
        <w:rPr>
          <w:rFonts w:ascii="Helvetica" w:hAnsi="Helvetica" w:cs="Helvetica"/>
          <w:color w:val="FF0000"/>
        </w:rPr>
      </w:pPr>
    </w:p>
    <w:p w14:paraId="6D26BE31" w14:textId="77777777" w:rsidR="00CB1231" w:rsidRDefault="00CB1231" w:rsidP="00B25C37">
      <w:pPr>
        <w:rPr>
          <w:rFonts w:ascii="Helvetica" w:hAnsi="Helvetica" w:cs="Helvetica"/>
          <w:color w:val="FF0000"/>
        </w:rPr>
      </w:pPr>
      <w:r w:rsidRPr="009A6E9D">
        <w:rPr>
          <w:rFonts w:ascii="Helvetica" w:hAnsi="Helvetica" w:cs="Helvetica"/>
        </w:rPr>
        <w:t xml:space="preserve">Or via email to </w:t>
      </w:r>
      <w:hyperlink r:id="rId12" w:history="1">
        <w:r w:rsidRPr="00D80673">
          <w:rPr>
            <w:rStyle w:val="Hyperlink"/>
            <w:rFonts w:ascii="Helvetica" w:hAnsi="Helvetica" w:cs="Helvetica"/>
          </w:rPr>
          <w:t>Judith.Vandergeest@atg.wa.gov</w:t>
        </w:r>
      </w:hyperlink>
    </w:p>
    <w:p w14:paraId="025B5C5C" w14:textId="77777777" w:rsidR="00CB1231" w:rsidRDefault="00CB1231" w:rsidP="00B25C37">
      <w:pPr>
        <w:rPr>
          <w:rFonts w:ascii="Helvetica" w:hAnsi="Helvetica" w:cs="Helvetica"/>
          <w:color w:val="FF0000"/>
        </w:rPr>
      </w:pPr>
    </w:p>
    <w:p w14:paraId="05F2E0F6" w14:textId="77777777" w:rsidR="00CB1231" w:rsidRPr="00050559" w:rsidRDefault="00CB1231" w:rsidP="00B25C37">
      <w:pPr>
        <w:rPr>
          <w:rFonts w:ascii="Helvetica" w:hAnsi="Helvetica" w:cs="Helvetica"/>
          <w:sz w:val="22"/>
          <w:szCs w:val="22"/>
        </w:rPr>
      </w:pPr>
    </w:p>
    <w:p w14:paraId="51ACDEF0" w14:textId="77777777" w:rsidR="00D04474" w:rsidRDefault="00D04474" w:rsidP="00B25C37">
      <w:pPr>
        <w:rPr>
          <w:rFonts w:ascii="Helvetica" w:hAnsi="Helvetica" w:cs="Helvetica"/>
          <w:b/>
          <w:sz w:val="22"/>
          <w:szCs w:val="22"/>
        </w:rPr>
      </w:pPr>
    </w:p>
    <w:p w14:paraId="6FF1760A" w14:textId="77777777" w:rsidR="00D04474" w:rsidRDefault="00D04474" w:rsidP="00B25C37">
      <w:pPr>
        <w:rPr>
          <w:rFonts w:ascii="Helvetica" w:hAnsi="Helvetica" w:cs="Helvetica"/>
          <w:b/>
          <w:sz w:val="22"/>
          <w:szCs w:val="22"/>
        </w:rPr>
      </w:pPr>
    </w:p>
    <w:p w14:paraId="1D4A5EE3" w14:textId="77777777" w:rsidR="00B25C37" w:rsidRPr="00050559" w:rsidRDefault="00B25C37" w:rsidP="00B25C37">
      <w:pPr>
        <w:rPr>
          <w:rFonts w:ascii="Helvetica" w:hAnsi="Helvetica" w:cs="Helvetica"/>
          <w:color w:val="000000" w:themeColor="text1"/>
          <w:sz w:val="22"/>
          <w:szCs w:val="22"/>
        </w:rPr>
      </w:pPr>
      <w:r w:rsidRPr="00050559">
        <w:rPr>
          <w:rFonts w:ascii="Helvetica" w:hAnsi="Helvetica" w:cs="Helvetica"/>
          <w:color w:val="000000" w:themeColor="text1"/>
          <w:sz w:val="22"/>
          <w:szCs w:val="22"/>
        </w:rPr>
        <w:t xml:space="preserve">The AGO is an equal opportunity employer and does not discriminate on the basis of race, creed, color, national origin, sex, marital status, sexual orientation/gender identity, age, </w:t>
      </w:r>
      <w:r w:rsidRPr="00050559">
        <w:rPr>
          <w:rFonts w:ascii="Helvetica" w:hAnsi="Helvetica" w:cs="Helvetica"/>
          <w:color w:val="000000" w:themeColor="text1"/>
          <w:sz w:val="22"/>
          <w:szCs w:val="22"/>
          <w:lang w:val="en"/>
        </w:rPr>
        <w:t xml:space="preserve">disability, honorably discharged veteran or military status, retaliation </w:t>
      </w:r>
      <w:r w:rsidRPr="00050559">
        <w:rPr>
          <w:rFonts w:ascii="Helvetica" w:hAnsi="Helvetica" w:cs="Helvetica"/>
          <w:color w:val="000000" w:themeColor="text1"/>
          <w:sz w:val="22"/>
          <w:szCs w:val="22"/>
        </w:rPr>
        <w:t xml:space="preserve">or the use of a trained dog guide or service animal by a person with a disability. Persons requiring reasonable accommodation in the application process or requiring information in an alternative format may </w:t>
      </w:r>
      <w:r w:rsidR="000145A4" w:rsidRPr="00050559">
        <w:rPr>
          <w:rStyle w:val="Strong"/>
          <w:rFonts w:ascii="Helvetica" w:hAnsi="Helvetica" w:cs="Helvetica"/>
          <w:color w:val="4E4C4A"/>
        </w:rPr>
        <w:t xml:space="preserve">contact the recruitment team at </w:t>
      </w:r>
      <w:hyperlink r:id="rId13" w:history="1">
        <w:r w:rsidR="000145A4" w:rsidRPr="00050559">
          <w:rPr>
            <w:rStyle w:val="Hyperlink"/>
            <w:rFonts w:ascii="Helvetica" w:hAnsi="Helvetica" w:cs="Helvetica"/>
          </w:rPr>
          <w:t>HREmployment@atg.wa.gov</w:t>
        </w:r>
      </w:hyperlink>
      <w:r w:rsidRPr="00050559">
        <w:rPr>
          <w:rFonts w:ascii="Helvetica" w:hAnsi="Helvetica" w:cs="Helvetica"/>
          <w:color w:val="000000" w:themeColor="text1"/>
          <w:sz w:val="22"/>
          <w:szCs w:val="22"/>
        </w:rPr>
        <w:t xml:space="preserve">. Those with a hearing impairment in need of accommodation are encouraged to contact the Washington Relay Service at 1-800-676-3777 or </w:t>
      </w:r>
      <w:hyperlink r:id="rId14" w:history="1">
        <w:r w:rsidRPr="00050559">
          <w:rPr>
            <w:rStyle w:val="Hyperlink"/>
            <w:rFonts w:ascii="Helvetica" w:hAnsi="Helvetica" w:cs="Helvetica"/>
            <w:sz w:val="22"/>
            <w:szCs w:val="22"/>
          </w:rPr>
          <w:t>www.washingtonrelay.com</w:t>
        </w:r>
      </w:hyperlink>
      <w:r w:rsidRPr="00050559">
        <w:rPr>
          <w:rFonts w:ascii="Helvetica" w:hAnsi="Helvetica" w:cs="Helvetica"/>
          <w:color w:val="000000" w:themeColor="text1"/>
          <w:sz w:val="22"/>
          <w:szCs w:val="22"/>
        </w:rPr>
        <w:t>.</w:t>
      </w:r>
    </w:p>
    <w:p w14:paraId="4926EAAE" w14:textId="77777777" w:rsidR="00B25C37" w:rsidRPr="00050559" w:rsidRDefault="00B25C37" w:rsidP="00B25C37">
      <w:pPr>
        <w:rPr>
          <w:rFonts w:ascii="Helvetica" w:hAnsi="Helvetica" w:cs="Helvetica"/>
          <w:i/>
          <w:color w:val="000000" w:themeColor="text1"/>
          <w:sz w:val="22"/>
          <w:szCs w:val="22"/>
        </w:rPr>
      </w:pPr>
    </w:p>
    <w:p w14:paraId="7505E23C" w14:textId="77777777" w:rsidR="0020341E" w:rsidRDefault="0020341E" w:rsidP="00B25C37">
      <w:pPr>
        <w:rPr>
          <w:rFonts w:ascii="Helvetica" w:hAnsi="Helvetica" w:cs="Helvetica"/>
          <w:color w:val="000000" w:themeColor="text1"/>
          <w:sz w:val="22"/>
          <w:szCs w:val="22"/>
        </w:rPr>
      </w:pPr>
    </w:p>
    <w:p w14:paraId="7DC50D81" w14:textId="77777777" w:rsidR="00D04474" w:rsidRPr="00050559" w:rsidRDefault="00D04474" w:rsidP="00B25C37">
      <w:pPr>
        <w:rPr>
          <w:rFonts w:ascii="Helvetica" w:hAnsi="Helvetica" w:cs="Helvetica"/>
        </w:rPr>
      </w:pPr>
    </w:p>
    <w:sectPr w:rsidR="00D04474" w:rsidRPr="00050559" w:rsidSect="00632A5B">
      <w:headerReference w:type="default" r:id="rId15"/>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064E6" w14:textId="77777777" w:rsidR="00632A5B" w:rsidRDefault="00632A5B" w:rsidP="00632A5B">
      <w:r>
        <w:separator/>
      </w:r>
    </w:p>
  </w:endnote>
  <w:endnote w:type="continuationSeparator" w:id="0">
    <w:p w14:paraId="1E959DCF" w14:textId="77777777" w:rsidR="00632A5B" w:rsidRDefault="00632A5B" w:rsidP="0063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5C21" w14:textId="77777777" w:rsidR="00632A5B" w:rsidRDefault="00632A5B" w:rsidP="00632A5B">
      <w:r>
        <w:separator/>
      </w:r>
    </w:p>
  </w:footnote>
  <w:footnote w:type="continuationSeparator" w:id="0">
    <w:p w14:paraId="6C81D921" w14:textId="77777777" w:rsidR="00632A5B" w:rsidRDefault="00632A5B" w:rsidP="0063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2841" w14:textId="77777777" w:rsidR="00632A5B" w:rsidRDefault="00632A5B">
    <w:pPr>
      <w:pStyle w:val="Header"/>
    </w:pPr>
  </w:p>
  <w:p w14:paraId="2E22F87E" w14:textId="77777777" w:rsidR="00632A5B" w:rsidRDefault="0063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AD8"/>
    <w:multiLevelType w:val="multilevel"/>
    <w:tmpl w:val="D36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45AE1"/>
    <w:multiLevelType w:val="hybridMultilevel"/>
    <w:tmpl w:val="6CFC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2B41"/>
    <w:multiLevelType w:val="hybridMultilevel"/>
    <w:tmpl w:val="236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0FED"/>
    <w:multiLevelType w:val="multilevel"/>
    <w:tmpl w:val="5D6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D7928"/>
    <w:multiLevelType w:val="multilevel"/>
    <w:tmpl w:val="AEA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FE7643"/>
    <w:multiLevelType w:val="hybridMultilevel"/>
    <w:tmpl w:val="731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86227"/>
    <w:multiLevelType w:val="hybridMultilevel"/>
    <w:tmpl w:val="6AD0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F3542"/>
    <w:multiLevelType w:val="hybridMultilevel"/>
    <w:tmpl w:val="B0E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12CF1"/>
    <w:multiLevelType w:val="hybridMultilevel"/>
    <w:tmpl w:val="99F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659AC"/>
    <w:multiLevelType w:val="hybridMultilevel"/>
    <w:tmpl w:val="9BF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D6DB4"/>
    <w:multiLevelType w:val="hybridMultilevel"/>
    <w:tmpl w:val="CC24F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274DE6"/>
    <w:multiLevelType w:val="multilevel"/>
    <w:tmpl w:val="6D00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213D63"/>
    <w:multiLevelType w:val="hybridMultilevel"/>
    <w:tmpl w:val="F2D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A6E56"/>
    <w:multiLevelType w:val="multilevel"/>
    <w:tmpl w:val="6C706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D66705"/>
    <w:multiLevelType w:val="hybridMultilevel"/>
    <w:tmpl w:val="0422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53377">
    <w:abstractNumId w:val="8"/>
  </w:num>
  <w:num w:numId="2" w16cid:durableId="110979887">
    <w:abstractNumId w:val="5"/>
  </w:num>
  <w:num w:numId="3" w16cid:durableId="986788321">
    <w:abstractNumId w:val="14"/>
  </w:num>
  <w:num w:numId="4" w16cid:durableId="314532461">
    <w:abstractNumId w:val="7"/>
  </w:num>
  <w:num w:numId="5" w16cid:durableId="528223158">
    <w:abstractNumId w:val="3"/>
  </w:num>
  <w:num w:numId="6" w16cid:durableId="2101678093">
    <w:abstractNumId w:val="4"/>
  </w:num>
  <w:num w:numId="7" w16cid:durableId="1402293924">
    <w:abstractNumId w:val="13"/>
  </w:num>
  <w:num w:numId="8" w16cid:durableId="410976810">
    <w:abstractNumId w:val="12"/>
  </w:num>
  <w:num w:numId="9" w16cid:durableId="1870798652">
    <w:abstractNumId w:val="10"/>
  </w:num>
  <w:num w:numId="10" w16cid:durableId="493687905">
    <w:abstractNumId w:val="2"/>
  </w:num>
  <w:num w:numId="11" w16cid:durableId="547762393">
    <w:abstractNumId w:val="6"/>
  </w:num>
  <w:num w:numId="12" w16cid:durableId="1722244624">
    <w:abstractNumId w:val="1"/>
  </w:num>
  <w:num w:numId="13" w16cid:durableId="110363437">
    <w:abstractNumId w:val="9"/>
  </w:num>
  <w:num w:numId="14" w16cid:durableId="317079368">
    <w:abstractNumId w:val="0"/>
  </w:num>
  <w:num w:numId="15" w16cid:durableId="1887793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5B"/>
    <w:rsid w:val="000145A4"/>
    <w:rsid w:val="00050559"/>
    <w:rsid w:val="00095B07"/>
    <w:rsid w:val="001277CB"/>
    <w:rsid w:val="00161CBA"/>
    <w:rsid w:val="0020341E"/>
    <w:rsid w:val="002578B3"/>
    <w:rsid w:val="00300535"/>
    <w:rsid w:val="003529DE"/>
    <w:rsid w:val="00390064"/>
    <w:rsid w:val="004311C3"/>
    <w:rsid w:val="004A3E7A"/>
    <w:rsid w:val="005A766E"/>
    <w:rsid w:val="00632A5B"/>
    <w:rsid w:val="0072522F"/>
    <w:rsid w:val="00837CB5"/>
    <w:rsid w:val="008F0F17"/>
    <w:rsid w:val="009A6E9D"/>
    <w:rsid w:val="00A70156"/>
    <w:rsid w:val="00AA1A00"/>
    <w:rsid w:val="00B047A5"/>
    <w:rsid w:val="00B25C37"/>
    <w:rsid w:val="00BD5D8E"/>
    <w:rsid w:val="00C24E23"/>
    <w:rsid w:val="00C6105F"/>
    <w:rsid w:val="00CB1231"/>
    <w:rsid w:val="00D04474"/>
    <w:rsid w:val="00D26208"/>
    <w:rsid w:val="00D63394"/>
    <w:rsid w:val="00F63CD5"/>
    <w:rsid w:val="00F6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3085"/>
  <w15:chartTrackingRefBased/>
  <w15:docId w15:val="{77FA37DF-AE6A-40D9-9529-052202F4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sz w:val="24"/>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ind w:left="720" w:hanging="720"/>
      <w:outlineLvl w:val="0"/>
    </w:pPr>
    <w:rPr>
      <w:b/>
      <w:caps/>
      <w:kern w:val="28"/>
    </w:rPr>
  </w:style>
  <w:style w:type="paragraph" w:styleId="Heading2">
    <w:name w:val="heading 2"/>
    <w:basedOn w:val="Normal"/>
    <w:next w:val="Normal"/>
    <w:qFormat/>
    <w:pPr>
      <w:keepNext/>
      <w:spacing w:line="240" w:lineRule="exact"/>
      <w:ind w:left="720" w:hanging="720"/>
      <w:outlineLvl w:val="1"/>
    </w:pPr>
    <w:rPr>
      <w:b/>
    </w:rPr>
  </w:style>
  <w:style w:type="paragraph" w:styleId="Heading3">
    <w:name w:val="heading 3"/>
    <w:basedOn w:val="Normal"/>
    <w:next w:val="Normal"/>
    <w:qFormat/>
    <w:pPr>
      <w:keepNext/>
      <w:spacing w:line="240" w:lineRule="exact"/>
      <w:ind w:left="1440" w:hanging="720"/>
      <w:outlineLvl w:val="2"/>
    </w:pPr>
    <w:rPr>
      <w:b/>
    </w:rPr>
  </w:style>
  <w:style w:type="paragraph" w:styleId="Heading4">
    <w:name w:val="heading 4"/>
    <w:basedOn w:val="Normal"/>
    <w:next w:val="Normal"/>
    <w:qFormat/>
    <w:pPr>
      <w:keepNext/>
      <w:spacing w:line="240" w:lineRule="exact"/>
      <w:ind w:left="2160" w:hanging="720"/>
      <w:outlineLvl w:val="3"/>
    </w:pPr>
    <w:rPr>
      <w:b/>
    </w:rPr>
  </w:style>
  <w:style w:type="paragraph" w:styleId="Heading5">
    <w:name w:val="heading 5"/>
    <w:basedOn w:val="Normal"/>
    <w:next w:val="Normal"/>
    <w:qFormat/>
    <w:pPr>
      <w:spacing w:line="240" w:lineRule="exact"/>
      <w:ind w:left="2880" w:hanging="720"/>
      <w:outlineLvl w:val="4"/>
    </w:pPr>
    <w:rPr>
      <w:b/>
    </w:rPr>
  </w:style>
  <w:style w:type="paragraph" w:styleId="Heading6">
    <w:name w:val="heading 6"/>
    <w:basedOn w:val="Normal"/>
    <w:next w:val="Normal"/>
    <w:qFormat/>
    <w:pPr>
      <w:spacing w:line="240" w:lineRule="exact"/>
      <w:ind w:left="3600" w:hanging="720"/>
      <w:outlineLvl w:val="5"/>
    </w:pPr>
    <w:rPr>
      <w:b/>
    </w:rPr>
  </w:style>
  <w:style w:type="paragraph" w:styleId="Heading7">
    <w:name w:val="heading 7"/>
    <w:basedOn w:val="Normal"/>
    <w:next w:val="Normal"/>
    <w:qFormat/>
    <w:pPr>
      <w:spacing w:line="240" w:lineRule="exact"/>
      <w:ind w:left="4320" w:hanging="720"/>
      <w:outlineLvl w:val="6"/>
    </w:pPr>
    <w:rPr>
      <w:b/>
    </w:rPr>
  </w:style>
  <w:style w:type="paragraph" w:styleId="Heading8">
    <w:name w:val="heading 8"/>
    <w:basedOn w:val="Normal"/>
    <w:next w:val="Normal"/>
    <w:qFormat/>
    <w:pPr>
      <w:spacing w:line="240" w:lineRule="exact"/>
      <w:ind w:left="5040" w:hanging="720"/>
      <w:outlineLvl w:val="7"/>
    </w:pPr>
    <w:rPr>
      <w:b/>
    </w:rPr>
  </w:style>
  <w:style w:type="paragraph" w:styleId="Heading9">
    <w:name w:val="heading 9"/>
    <w:basedOn w:val="Normal"/>
    <w:next w:val="Normal"/>
    <w:qFormat/>
    <w:pPr>
      <w:keepNext/>
      <w:spacing w:before="240" w:line="240" w:lineRule="exact"/>
      <w:ind w:left="6480" w:hanging="720"/>
      <w:outlineLvl w:val="8"/>
    </w:pPr>
    <w:rPr>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pPr>
      <w:spacing w:line="279" w:lineRule="exact"/>
    </w:pPr>
  </w:style>
  <w:style w:type="paragraph" w:customStyle="1" w:styleId="Address">
    <w:name w:val="Address"/>
    <w:basedOn w:val="Normal"/>
    <w:pPr>
      <w:spacing w:line="186" w:lineRule="exact"/>
      <w:ind w:left="4680"/>
    </w:pPr>
  </w:style>
  <w:style w:type="paragraph" w:customStyle="1" w:styleId="CourtName">
    <w:name w:val="CourtName"/>
    <w:basedOn w:val="Normal"/>
    <w:pPr>
      <w:spacing w:line="240" w:lineRule="exact"/>
    </w:pPr>
  </w:style>
  <w:style w:type="paragraph" w:customStyle="1" w:styleId="DoubleSpacing">
    <w:name w:val="Double Spacing"/>
    <w:basedOn w:val="Normal"/>
    <w:pPr>
      <w:spacing w:line="240" w:lineRule="exact"/>
    </w:pPr>
  </w:style>
  <w:style w:type="paragraph" w:styleId="EnvelopeAddress">
    <w:name w:val="envelope address"/>
    <w:basedOn w:val="Normal"/>
    <w:pPr>
      <w:framePr w:w="7920" w:h="1980" w:hRule="exact" w:hSpace="180" w:wrap="auto" w:hAnchor="page" w:xAlign="center" w:yAlign="bottom"/>
      <w:ind w:left="2880"/>
    </w:pPr>
    <w:rPr>
      <w:caps/>
    </w:rPr>
  </w:style>
  <w:style w:type="paragraph" w:styleId="Footer">
    <w:name w:val="footer"/>
    <w:basedOn w:val="Normal"/>
    <w:pPr>
      <w:tabs>
        <w:tab w:val="center" w:pos="4320"/>
        <w:tab w:val="right" w:pos="8640"/>
      </w:tabs>
      <w:spacing w:line="240" w:lineRule="exact"/>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240" w:line="240" w:lineRule="exact"/>
      <w:ind w:firstLine="720"/>
    </w:pPr>
    <w:rPr>
      <w:sz w:val="20"/>
    </w:rPr>
  </w:style>
  <w:style w:type="paragraph" w:styleId="Header">
    <w:name w:val="header"/>
    <w:basedOn w:val="Normal"/>
    <w:link w:val="HeaderChar"/>
    <w:uiPriority w:val="99"/>
    <w:pPr>
      <w:tabs>
        <w:tab w:val="center" w:pos="4320"/>
        <w:tab w:val="right" w:pos="8640"/>
      </w:tabs>
      <w:spacing w:line="240" w:lineRule="exact"/>
    </w:pPr>
  </w:style>
  <w:style w:type="paragraph" w:customStyle="1" w:styleId="LineNumbers">
    <w:name w:val="LineNumbers"/>
    <w:basedOn w:val="Normal"/>
    <w:pPr>
      <w:spacing w:line="240" w:lineRule="exact"/>
      <w:jc w:val="right"/>
    </w:pPr>
  </w:style>
  <w:style w:type="character" w:styleId="PageNumber">
    <w:name w:val="page number"/>
    <w:basedOn w:val="DefaultParagraphFont"/>
  </w:style>
  <w:style w:type="paragraph" w:customStyle="1" w:styleId="SingleSpacing">
    <w:name w:val="Single Spacing"/>
    <w:basedOn w:val="Normal"/>
    <w:pPr>
      <w:spacing w:line="186" w:lineRule="exact"/>
    </w:pPr>
  </w:style>
  <w:style w:type="paragraph" w:styleId="TOAHeading">
    <w:name w:val="toa heading"/>
    <w:basedOn w:val="Normal"/>
    <w:next w:val="Normal"/>
    <w:semiHidden/>
    <w:pPr>
      <w:spacing w:before="120" w:after="240"/>
    </w:pPr>
    <w:rPr>
      <w:caps/>
      <w:u w:val="single"/>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customStyle="1" w:styleId="HeaderChar">
    <w:name w:val="Header Char"/>
    <w:basedOn w:val="DefaultParagraphFont"/>
    <w:link w:val="Header"/>
    <w:uiPriority w:val="99"/>
    <w:rsid w:val="00632A5B"/>
  </w:style>
  <w:style w:type="character" w:styleId="PlaceholderText">
    <w:name w:val="Placeholder Text"/>
    <w:basedOn w:val="DefaultParagraphFont"/>
    <w:uiPriority w:val="99"/>
    <w:semiHidden/>
    <w:rsid w:val="00632A5B"/>
    <w:rPr>
      <w:color w:val="808080"/>
    </w:rPr>
  </w:style>
  <w:style w:type="character" w:styleId="Hyperlink">
    <w:name w:val="Hyperlink"/>
    <w:basedOn w:val="DefaultParagraphFont"/>
    <w:uiPriority w:val="99"/>
    <w:unhideWhenUsed/>
    <w:rsid w:val="00B25C37"/>
    <w:rPr>
      <w:color w:val="0000FF"/>
      <w:u w:val="single"/>
    </w:rPr>
  </w:style>
  <w:style w:type="character" w:styleId="Strong">
    <w:name w:val="Strong"/>
    <w:basedOn w:val="DefaultParagraphFont"/>
    <w:uiPriority w:val="22"/>
    <w:qFormat/>
    <w:rsid w:val="00B25C37"/>
    <w:rPr>
      <w:b/>
      <w:bCs/>
    </w:rPr>
  </w:style>
  <w:style w:type="paragraph" w:styleId="ListParagraph">
    <w:name w:val="List Paragraph"/>
    <w:basedOn w:val="Normal"/>
    <w:uiPriority w:val="34"/>
    <w:qFormat/>
    <w:rsid w:val="00B25C37"/>
    <w:pPr>
      <w:ind w:left="720"/>
      <w:contextualSpacing/>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383151">
      <w:bodyDiv w:val="1"/>
      <w:marLeft w:val="0"/>
      <w:marRight w:val="0"/>
      <w:marTop w:val="0"/>
      <w:marBottom w:val="0"/>
      <w:divBdr>
        <w:top w:val="none" w:sz="0" w:space="0" w:color="auto"/>
        <w:left w:val="none" w:sz="0" w:space="0" w:color="auto"/>
        <w:bottom w:val="none" w:sz="0" w:space="0" w:color="auto"/>
        <w:right w:val="none" w:sz="0" w:space="0" w:color="auto"/>
      </w:divBdr>
    </w:div>
    <w:div w:id="885215317">
      <w:bodyDiv w:val="1"/>
      <w:marLeft w:val="0"/>
      <w:marRight w:val="0"/>
      <w:marTop w:val="0"/>
      <w:marBottom w:val="0"/>
      <w:divBdr>
        <w:top w:val="none" w:sz="0" w:space="0" w:color="auto"/>
        <w:left w:val="none" w:sz="0" w:space="0" w:color="auto"/>
        <w:bottom w:val="none" w:sz="0" w:space="0" w:color="auto"/>
        <w:right w:val="none" w:sz="0" w:space="0" w:color="auto"/>
      </w:divBdr>
    </w:div>
    <w:div w:id="1358920414">
      <w:bodyDiv w:val="1"/>
      <w:marLeft w:val="0"/>
      <w:marRight w:val="0"/>
      <w:marTop w:val="0"/>
      <w:marBottom w:val="0"/>
      <w:divBdr>
        <w:top w:val="none" w:sz="0" w:space="0" w:color="auto"/>
        <w:left w:val="none" w:sz="0" w:space="0" w:color="auto"/>
        <w:bottom w:val="none" w:sz="0" w:space="0" w:color="auto"/>
        <w:right w:val="none" w:sz="0" w:space="0" w:color="auto"/>
      </w:divBdr>
    </w:div>
    <w:div w:id="15527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relay.com/" TargetMode="External"/><Relationship Id="rId13" Type="http://schemas.openxmlformats.org/officeDocument/2006/relationships/hyperlink" Target="HREmployment@atg.w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REmployment@atg.wa.gov" TargetMode="External"/><Relationship Id="rId12" Type="http://schemas.openxmlformats.org/officeDocument/2006/relationships/hyperlink" Target="mailto:Judith.Vandergeest@atg.wa.gov"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mentjobs.com/careers/washington/jobs/4597177/tribal-policy-analyst-policy-unit-wa-state-office-of-the-attorney-general?keywords=Tribal&amp;pagetype=jobOpportunitiesJob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tg.wa.gov/HearMeWA" TargetMode="External"/><Relationship Id="rId4" Type="http://schemas.openxmlformats.org/officeDocument/2006/relationships/webSettings" Target="webSettings.xml"/><Relationship Id="rId9" Type="http://schemas.openxmlformats.org/officeDocument/2006/relationships/hyperlink" Target="https://www.atg.wa.gov/legal-assistance-veterans-military-personnel" TargetMode="External"/><Relationship Id="rId14" Type="http://schemas.openxmlformats.org/officeDocument/2006/relationships/hyperlink" Target="http://www.washingtonrela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BF1BD9D-D666-4786-87A1-6709A94B7519}"/>
      </w:docPartPr>
      <w:docPartBody>
        <w:p w:rsidR="00C10466" w:rsidRDefault="003D04BB">
          <w:r w:rsidRPr="00AB4F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17"/>
    <w:rsid w:val="000926AC"/>
    <w:rsid w:val="003529DE"/>
    <w:rsid w:val="003D04BB"/>
    <w:rsid w:val="00A62C10"/>
    <w:rsid w:val="00C10466"/>
    <w:rsid w:val="00C34B38"/>
    <w:rsid w:val="00FE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4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975</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VanderGeest, Judith (ATG)</dc:creator>
  <cp:keywords/>
  <dc:description/>
  <cp:lastModifiedBy>VanderGeest, Judith A (ATG)</cp:lastModifiedBy>
  <cp:revision>16</cp:revision>
  <dcterms:created xsi:type="dcterms:W3CDTF">2022-01-09T17:59:00Z</dcterms:created>
  <dcterms:modified xsi:type="dcterms:W3CDTF">2024-08-15T18:51:00Z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855143717</vt:i4>
  </property>
  <property fmtid="{D5CDD505-2E9C-101B-9397-08002B2CF9AE}" pid="3" name="_NewReviewCycle">
    <vt:lpwstr/>
  </property>
  <property fmtid="{D5CDD505-2E9C-101B-9397-08002B2CF9AE}" pid="4" name="_EmailSubject">
    <vt:lpwstr> Indian legal program Blog</vt:lpwstr>
  </property>
  <property fmtid="{D5CDD505-2E9C-101B-9397-08002B2CF9AE}" pid="5" name="_AuthorEmail">
    <vt:lpwstr>judith.vandergeest@atg.wa.gov</vt:lpwstr>
  </property>
  <property fmtid="{D5CDD505-2E9C-101B-9397-08002B2CF9AE}" pid="6" name="_AuthorEmailDisplayName">
    <vt:lpwstr>VanderGeest, Judith A (ATG)</vt:lpwstr>
  </property>
  <property fmtid="{D5CDD505-2E9C-101B-9397-08002B2CF9AE}" pid="8" name="_PreviousAdHocReviewCycleID">
    <vt:i4>-235768993</vt:i4>
  </property>
</Properties>
</file>